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65E7" w14:textId="77777777" w:rsidR="00C319F5" w:rsidRPr="00C319F5" w:rsidRDefault="00C319F5" w:rsidP="00C319F5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C319F5">
        <w:rPr>
          <w:rFonts w:ascii="Trebuchet MS" w:hAnsi="Trebuchet MS"/>
          <w:color w:val="auto"/>
          <w:sz w:val="32"/>
          <w:szCs w:val="32"/>
        </w:rPr>
        <w:t>Rintarauhasen ohutneulabiopsia (ONB)</w:t>
      </w:r>
    </w:p>
    <w:p w14:paraId="3CC1441B" w14:textId="77777777" w:rsidR="00C319F5" w:rsidRPr="00B92EF5" w:rsidRDefault="00C319F5" w:rsidP="00C319F5">
      <w:pPr>
        <w:ind w:right="567"/>
        <w:outlineLvl w:val="0"/>
        <w:rPr>
          <w:rFonts w:cs="Arial"/>
        </w:rPr>
      </w:pPr>
      <w:r w:rsidRPr="00B92EF5">
        <w:rPr>
          <w:rFonts w:cs="Arial"/>
        </w:rPr>
        <w:t>Sytologinen tai märkänäyte rintarauhasesta</w:t>
      </w:r>
    </w:p>
    <w:p w14:paraId="5D5E9CF1" w14:textId="77777777" w:rsidR="00C319F5" w:rsidRPr="00C319F5" w:rsidRDefault="00C319F5" w:rsidP="00C319F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319F5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11B7C14A" w14:textId="77777777" w:rsidR="00C319F5" w:rsidRDefault="00C319F5" w:rsidP="00C319F5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632D50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517EF166" w14:textId="77777777" w:rsidR="00C319F5" w:rsidRPr="002A0F65" w:rsidRDefault="00C319F5" w:rsidP="00C319F5">
      <w:pPr>
        <w:rPr>
          <w:rFonts w:cs="Arial"/>
          <w:b/>
          <w:szCs w:val="24"/>
        </w:rPr>
      </w:pPr>
    </w:p>
    <w:p w14:paraId="0DFFB4C4" w14:textId="5E51D180" w:rsidR="00C319F5" w:rsidRDefault="00C319F5" w:rsidP="00C319F5">
      <w:r>
        <w:t>Tutkimuspaikka:</w:t>
      </w:r>
      <w:r>
        <w:tab/>
        <w:t>G-kuvantaminen (Avohoitotalo, R-kerros)</w:t>
      </w:r>
    </w:p>
    <w:p w14:paraId="25C68D76" w14:textId="77777777" w:rsidR="00C319F5" w:rsidRDefault="00C319F5" w:rsidP="00C319F5">
      <w:pPr>
        <w:ind w:left="2608" w:hanging="2608"/>
      </w:pPr>
      <w:proofErr w:type="spellStart"/>
      <w:r>
        <w:t>Oberon</w:t>
      </w:r>
      <w:proofErr w:type="spellEnd"/>
      <w:r>
        <w:t>:</w:t>
      </w:r>
      <w:r>
        <w:tab/>
        <w:t>Kustannuspaikka Z3375</w:t>
      </w:r>
      <w:r w:rsidRPr="005554F3">
        <w:t>,</w:t>
      </w:r>
      <w:r>
        <w:t xml:space="preserve"> Resurssi RMG22</w:t>
      </w:r>
      <w:r w:rsidRPr="005554F3">
        <w:t xml:space="preserve"> </w:t>
      </w:r>
    </w:p>
    <w:p w14:paraId="4D2D9B91" w14:textId="77777777" w:rsidR="00C319F5" w:rsidRPr="005554F3" w:rsidRDefault="00C319F5" w:rsidP="00C319F5">
      <w:pPr>
        <w:ind w:left="2608" w:hanging="2608"/>
      </w:pPr>
    </w:p>
    <w:p w14:paraId="69B5F040" w14:textId="3490458B" w:rsidR="00C319F5" w:rsidRDefault="00C319F5" w:rsidP="00C319F5">
      <w:r>
        <w:t xml:space="preserve">Tiedustelut: </w:t>
      </w:r>
      <w:r>
        <w:tab/>
      </w:r>
      <w:r>
        <w:tab/>
      </w:r>
      <w:r w:rsidR="005317C4" w:rsidRPr="005317C4">
        <w:t>arkisin klo 8.00–15.00 puh. 040-5811728</w:t>
      </w:r>
    </w:p>
    <w:p w14:paraId="03CEBAA5" w14:textId="77777777" w:rsidR="00C319F5" w:rsidRPr="00206BEB" w:rsidRDefault="00C319F5" w:rsidP="00C319F5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heti tutkimuksen jälkeen. Näytevastaukset valmistuvat laboratoriossa noin 2 viikossa.</w:t>
      </w:r>
    </w:p>
    <w:p w14:paraId="2CDAF4EE" w14:textId="77777777" w:rsidR="00C319F5" w:rsidRPr="00C319F5" w:rsidRDefault="00C319F5" w:rsidP="00C319F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319F5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66F30FA6" w14:textId="77777777" w:rsidR="00C319F5" w:rsidRDefault="00C319F5" w:rsidP="00C319F5">
      <w:r w:rsidRPr="003D5CE8">
        <w:t>Indikaatiot:</w:t>
      </w:r>
    </w:p>
    <w:p w14:paraId="15AC2E32" w14:textId="77777777" w:rsidR="00C319F5" w:rsidRPr="00EF542B" w:rsidRDefault="00C319F5" w:rsidP="00C319F5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EF542B">
        <w:rPr>
          <w:rFonts w:cs="Arial"/>
          <w:szCs w:val="24"/>
        </w:rPr>
        <w:t xml:space="preserve">Rinnan tuumorit, kainalon imusolmukkeet, </w:t>
      </w:r>
      <w:proofErr w:type="spellStart"/>
      <w:r w:rsidRPr="00EF542B">
        <w:rPr>
          <w:rFonts w:cs="Arial"/>
          <w:szCs w:val="24"/>
        </w:rPr>
        <w:t>PNB:n</w:t>
      </w:r>
      <w:proofErr w:type="spellEnd"/>
      <w:r w:rsidRPr="00EF542B">
        <w:rPr>
          <w:rFonts w:cs="Arial"/>
          <w:szCs w:val="24"/>
        </w:rPr>
        <w:t xml:space="preserve"> vaihtoehto esim. </w:t>
      </w:r>
      <w:proofErr w:type="spellStart"/>
      <w:r w:rsidRPr="00EF542B">
        <w:rPr>
          <w:rFonts w:cs="Arial"/>
          <w:szCs w:val="24"/>
        </w:rPr>
        <w:t>kystiset</w:t>
      </w:r>
      <w:proofErr w:type="spellEnd"/>
      <w:r w:rsidRPr="00EF542B">
        <w:rPr>
          <w:rFonts w:cs="Arial"/>
          <w:szCs w:val="24"/>
        </w:rPr>
        <w:t xml:space="preserve"> rintamuutokset, imusolmukkeet, nestekertymät, muutokset, joista ei hankalan sijainnin vuoksi voi ottaa </w:t>
      </w:r>
      <w:r>
        <w:rPr>
          <w:rFonts w:cs="Arial"/>
          <w:szCs w:val="24"/>
        </w:rPr>
        <w:t>paksuneulabiopsiaa</w:t>
      </w:r>
      <w:r w:rsidRPr="00EF542B">
        <w:rPr>
          <w:rFonts w:cs="Arial"/>
          <w:szCs w:val="24"/>
        </w:rPr>
        <w:t>.</w:t>
      </w:r>
    </w:p>
    <w:p w14:paraId="0974F44E" w14:textId="77777777" w:rsidR="00C319F5" w:rsidRDefault="00C319F5" w:rsidP="00C319F5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66CD1A64" w14:textId="77777777" w:rsidR="00C319F5" w:rsidRPr="00B25C38" w:rsidRDefault="00C319F5" w:rsidP="00C319F5">
      <w:pPr>
        <w:pStyle w:val="Luettelokappale"/>
        <w:numPr>
          <w:ilvl w:val="0"/>
          <w:numId w:val="35"/>
        </w:numPr>
        <w:ind w:right="567"/>
        <w:jc w:val="both"/>
      </w:pPr>
      <w:r>
        <w:t>Ei kontraindikaatioita</w:t>
      </w:r>
    </w:p>
    <w:p w14:paraId="657A6829" w14:textId="77777777" w:rsidR="00C319F5" w:rsidRDefault="00C319F5" w:rsidP="00C319F5">
      <w:r w:rsidRPr="00D562AD">
        <w:t>R</w:t>
      </w:r>
      <w:r>
        <w:t>iskit</w:t>
      </w:r>
      <w:r w:rsidRPr="00D562AD">
        <w:t xml:space="preserve">: </w:t>
      </w:r>
    </w:p>
    <w:p w14:paraId="23FAD413" w14:textId="77777777" w:rsidR="00C319F5" w:rsidRDefault="00C319F5" w:rsidP="00C319F5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Ei riskejä</w:t>
      </w:r>
    </w:p>
    <w:p w14:paraId="68A694F2" w14:textId="77777777" w:rsidR="00C319F5" w:rsidRPr="00C319F5" w:rsidRDefault="00C319F5" w:rsidP="00C319F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319F5">
        <w:rPr>
          <w:rFonts w:ascii="Trebuchet MS" w:hAnsi="Trebuchet MS"/>
          <w:color w:val="auto"/>
          <w:sz w:val="24"/>
          <w:szCs w:val="24"/>
        </w:rPr>
        <w:t>Esivalmistelut</w:t>
      </w:r>
    </w:p>
    <w:p w14:paraId="59AD0305" w14:textId="77777777" w:rsidR="00C319F5" w:rsidRPr="00B25C38" w:rsidRDefault="00C319F5" w:rsidP="00C319F5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>
        <w:t>Ei esivalmisteluja.</w:t>
      </w:r>
    </w:p>
    <w:p w14:paraId="5D59C15D" w14:textId="77777777" w:rsidR="00C319F5" w:rsidRPr="00C319F5" w:rsidRDefault="00C319F5" w:rsidP="00C319F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319F5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575BF1DD" w14:textId="7A925FDD" w:rsidR="00C319F5" w:rsidRDefault="00C319F5" w:rsidP="00C319F5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 w:rsidRPr="00EF542B">
        <w:rPr>
          <w:rFonts w:cs="Arial"/>
          <w:szCs w:val="24"/>
        </w:rPr>
        <w:t xml:space="preserve">Voidaan ottaa ultraäänitutkimuksen yhteydessä ilman paikallispuudutusta käyttäen pientä </w:t>
      </w:r>
      <w:r w:rsidRPr="00EF542B">
        <w:rPr>
          <w:szCs w:val="24"/>
        </w:rPr>
        <w:t>&lt;</w:t>
      </w:r>
      <w:r>
        <w:rPr>
          <w:rFonts w:cs="Arial"/>
          <w:szCs w:val="24"/>
        </w:rPr>
        <w:t>1 mm neulaa. Puudutetta</w:t>
      </w:r>
      <w:r w:rsidRPr="00EF542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laitetaan </w:t>
      </w:r>
      <w:r w:rsidRPr="00EF542B">
        <w:rPr>
          <w:rFonts w:cs="Arial"/>
          <w:szCs w:val="24"/>
        </w:rPr>
        <w:t xml:space="preserve">tarvittaessa, jos käytetään </w:t>
      </w:r>
      <w:r w:rsidRPr="00EF542B">
        <w:rPr>
          <w:szCs w:val="24"/>
        </w:rPr>
        <w:t>&gt;</w:t>
      </w:r>
      <w:r w:rsidRPr="00EF542B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Pr="00EF542B">
        <w:rPr>
          <w:rFonts w:cs="Arial"/>
          <w:szCs w:val="24"/>
        </w:rPr>
        <w:t>mm neulaa.</w:t>
      </w:r>
    </w:p>
    <w:p w14:paraId="7D5A8665" w14:textId="77777777" w:rsidR="00C319F5" w:rsidRPr="00EF542B" w:rsidRDefault="00C319F5" w:rsidP="00C319F5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Radiologi tekee näytepyynnön ja n</w:t>
      </w:r>
      <w:r w:rsidRPr="00EF542B">
        <w:rPr>
          <w:rFonts w:cs="Arial"/>
          <w:szCs w:val="24"/>
        </w:rPr>
        <w:t>äytteet lähetetään röntgenistä suoraan laboratorioon.</w:t>
      </w:r>
    </w:p>
    <w:p w14:paraId="14E2CC1A" w14:textId="77777777" w:rsidR="00C319F5" w:rsidRPr="00824E09" w:rsidRDefault="00C319F5" w:rsidP="00C319F5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 w:rsidRPr="00CF4EC7">
        <w:t xml:space="preserve">Tutkimus kestää </w:t>
      </w:r>
      <w:r>
        <w:t>noin puoli tuntia</w:t>
      </w:r>
      <w:r w:rsidRPr="00927235">
        <w:rPr>
          <w:rFonts w:cs="Arial"/>
          <w:szCs w:val="24"/>
        </w:rPr>
        <w:t xml:space="preserve">. </w:t>
      </w:r>
    </w:p>
    <w:p w14:paraId="5BBCBB37" w14:textId="77777777" w:rsidR="00C319F5" w:rsidRPr="00C319F5" w:rsidRDefault="00C319F5" w:rsidP="00C319F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C319F5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7267088A" w14:textId="77777777" w:rsidR="00C319F5" w:rsidRPr="00805747" w:rsidRDefault="00C319F5" w:rsidP="00C319F5">
      <w:pPr>
        <w:pStyle w:val="Luettelokappale"/>
        <w:numPr>
          <w:ilvl w:val="0"/>
          <w:numId w:val="36"/>
        </w:numPr>
        <w:ind w:right="567"/>
        <w:jc w:val="both"/>
        <w:outlineLvl w:val="0"/>
        <w:rPr>
          <w:rFonts w:cs="Arial"/>
          <w:b/>
          <w:szCs w:val="24"/>
        </w:rPr>
      </w:pPr>
      <w:r w:rsidRPr="00805747">
        <w:rPr>
          <w:rFonts w:cs="Arial"/>
          <w:szCs w:val="24"/>
        </w:rPr>
        <w:t>Pistoskohtaa painetaan käsin noin 5 minuuttia.</w:t>
      </w:r>
    </w:p>
    <w:p w14:paraId="75BF94FC" w14:textId="77777777" w:rsidR="00C319F5" w:rsidRDefault="00C319F5" w:rsidP="00C319F5"/>
    <w:p w14:paraId="4C6D334C" w14:textId="0B0B9406" w:rsidR="00DF6FC6" w:rsidRPr="00C319F5" w:rsidRDefault="00DF6FC6" w:rsidP="00C319F5"/>
    <w:sectPr w:rsidR="00DF6FC6" w:rsidRPr="00C319F5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E02D128" w:rsidR="009D2375" w:rsidRPr="00BD1530" w:rsidRDefault="00CA0E8A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19F5">
          <w:rPr>
            <w:sz w:val="16"/>
            <w:szCs w:val="16"/>
          </w:rPr>
          <w:t xml:space="preserve">Rintarauhasen ohutneulabiopsia (ONB) </w:t>
        </w:r>
        <w:proofErr w:type="spellStart"/>
        <w:r w:rsidR="00C319F5">
          <w:rPr>
            <w:sz w:val="16"/>
            <w:szCs w:val="16"/>
          </w:rPr>
          <w:t>kuv</w:t>
        </w:r>
        <w:proofErr w:type="spellEnd"/>
        <w:r w:rsidR="00C319F5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3"/>
  </w:num>
  <w:num w:numId="3" w16cid:durableId="1214081591">
    <w:abstractNumId w:val="7"/>
  </w:num>
  <w:num w:numId="4" w16cid:durableId="334958258">
    <w:abstractNumId w:val="33"/>
  </w:num>
  <w:num w:numId="5" w16cid:durableId="1641032995">
    <w:abstractNumId w:val="6"/>
  </w:num>
  <w:num w:numId="6" w16cid:durableId="2063944667">
    <w:abstractNumId w:val="19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11"/>
  </w:num>
  <w:num w:numId="11" w16cid:durableId="841121598">
    <w:abstractNumId w:val="30"/>
  </w:num>
  <w:num w:numId="12" w16cid:durableId="225991095">
    <w:abstractNumId w:val="20"/>
  </w:num>
  <w:num w:numId="13" w16cid:durableId="70978191">
    <w:abstractNumId w:val="13"/>
  </w:num>
  <w:num w:numId="14" w16cid:durableId="240528770">
    <w:abstractNumId w:val="24"/>
  </w:num>
  <w:num w:numId="15" w16cid:durableId="452208856">
    <w:abstractNumId w:val="28"/>
  </w:num>
  <w:num w:numId="16" w16cid:durableId="1796949018">
    <w:abstractNumId w:val="15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29"/>
  </w:num>
  <w:num w:numId="25" w16cid:durableId="2007051271">
    <w:abstractNumId w:val="21"/>
  </w:num>
  <w:num w:numId="26" w16cid:durableId="1570579775">
    <w:abstractNumId w:val="12"/>
  </w:num>
  <w:num w:numId="27" w16cid:durableId="1314330462">
    <w:abstractNumId w:val="17"/>
  </w:num>
  <w:num w:numId="28" w16cid:durableId="1065373188">
    <w:abstractNumId w:val="25"/>
  </w:num>
  <w:num w:numId="29" w16cid:durableId="1547522759">
    <w:abstractNumId w:val="32"/>
  </w:num>
  <w:num w:numId="30" w16cid:durableId="294723903">
    <w:abstractNumId w:val="16"/>
  </w:num>
  <w:num w:numId="31" w16cid:durableId="159735004">
    <w:abstractNumId w:val="18"/>
  </w:num>
  <w:num w:numId="32" w16cid:durableId="755710772">
    <w:abstractNumId w:val="34"/>
  </w:num>
  <w:num w:numId="33" w16cid:durableId="2108623202">
    <w:abstractNumId w:val="14"/>
  </w:num>
  <w:num w:numId="34" w16cid:durableId="180314540">
    <w:abstractNumId w:val="26"/>
  </w:num>
  <w:num w:numId="35" w16cid:durableId="581717577">
    <w:abstractNumId w:val="31"/>
  </w:num>
  <w:num w:numId="36" w16cid:durableId="475729989">
    <w:abstractNumId w:val="10"/>
  </w:num>
  <w:num w:numId="37" w16cid:durableId="924916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17C4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21509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PPSHP-1249379545-2142</_dlc_DocId>
    <_dlc_DocIdPersistId xmlns="d3e50268-7799-48af-83c3-9a9b063078bc">false</_dlc_DocIdPersistId>
    <_dlc_DocIdUrl xmlns="d3e50268-7799-48af-83c3-9a9b063078bc">
      <Url>https://julkaisu.oysnet.ppshp.fi/_layouts/15/DocIdRedir.aspx?ID=PPSHP-1249379545-2142</Url>
      <Description>PPSHP-1249379545-2142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04E48-DEEE-4741-AE8D-5CD377807A7F}"/>
</file>

<file path=customXml/itemProps3.xml><?xml version="1.0" encoding="utf-8"?>
<ds:datastoreItem xmlns:ds="http://schemas.openxmlformats.org/officeDocument/2006/customXml" ds:itemID="{77038B9D-19EF-4EBD-AD14-73BB3BAA6C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669B64-5B92-43B1-A833-977D5F622D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af04246-5dcb-4e38-b8a1-4adaeb368127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ohutneulabiopsia (ONB) kuv til.docx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ohutneulabiopsia (ONB) kuv til.docx</dc:title>
  <dc:subject/>
  <dc:creator/>
  <cp:keywords/>
  <dc:description/>
  <cp:lastModifiedBy/>
  <cp:revision>1</cp:revision>
  <dcterms:created xsi:type="dcterms:W3CDTF">2025-01-02T11:09:00Z</dcterms:created>
  <dcterms:modified xsi:type="dcterms:W3CDTF">2025-01-03T12:10:00Z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9ef58837-6929-45f2-abb9-ab0d6fbf13d0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>1039;#Rintarauhaset|1ed5fd95-9730-4dd3-a13a-303dca90ab87</vt:lpwstr>
  </property>
  <property fmtid="{D5CDD505-2E9C-101B-9397-08002B2CF9AE}" pid="27" name="Kriisiviestintä">
    <vt:lpwstr/>
  </property>
  <property fmtid="{D5CDD505-2E9C-101B-9397-08002B2CF9AE}" pid="28" name="Toiminnanohjauskäsikirja">
    <vt:lpwstr>1527;#5.8.1 Hoito-ohjeet|e7df8190-5083-4ca9-bf1d-9f22ac04ec87</vt:lpwstr>
  </property>
  <property fmtid="{D5CDD505-2E9C-101B-9397-08002B2CF9AE}" pid="29" name="Kuvantamisen ohjeen tutkimusryhmät (sisältötyypin metatieto)">
    <vt:lpwstr>551;#Mammografia|35cda47e-65c6-45aa-9df1-e108aa8fba4c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/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xd_Signature">
    <vt:bool>false</vt:bool>
  </property>
  <property fmtid="{D5CDD505-2E9C-101B-9397-08002B2CF9AE}" pid="37" name="ICD 10 tautiluokitus">
    <vt:lpwstr/>
  </property>
  <property fmtid="{D5CDD505-2E9C-101B-9397-08002B2CF9AE}" pid="38" name="MEO">
    <vt:lpwstr/>
  </property>
  <property fmtid="{D5CDD505-2E9C-101B-9397-08002B2CF9AE}" pid="39" name="Kohdeorganisaatio">
    <vt:lpwstr>521;#G-röntgen|bd3dcb37-9549-40ac-a8bb-b576818e69ef</vt:lpwstr>
  </property>
  <property fmtid="{D5CDD505-2E9C-101B-9397-08002B2CF9AE}" pid="40" name="Order">
    <vt:r8>214200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